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31F793" w14:textId="39C49692" w:rsidR="00CB40A4" w:rsidRPr="00CA2350" w:rsidRDefault="00987214" w:rsidP="00CB40A4">
      <w:pPr>
        <w:rPr>
          <w:lang w:val="lv-LV"/>
        </w:rPr>
      </w:pPr>
      <w:r w:rsidRPr="00CA2350">
        <w:rPr>
          <w:noProof/>
          <w:lang w:val="lv-LV"/>
        </w:rPr>
        <mc:AlternateContent>
          <mc:Choice Requires="wps">
            <w:drawing>
              <wp:anchor distT="45720" distB="45720" distL="114300" distR="114300" simplePos="0" relativeHeight="251660288" behindDoc="0" locked="0" layoutInCell="1" allowOverlap="1" wp14:anchorId="25834DF6" wp14:editId="10E43DA3">
                <wp:simplePos x="0" y="0"/>
                <wp:positionH relativeFrom="margin">
                  <wp:posOffset>1327785</wp:posOffset>
                </wp:positionH>
                <wp:positionV relativeFrom="paragraph">
                  <wp:posOffset>3749675</wp:posOffset>
                </wp:positionV>
                <wp:extent cx="3133725" cy="14928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492885"/>
                        </a:xfrm>
                        <a:prstGeom prst="rect">
                          <a:avLst/>
                        </a:prstGeom>
                        <a:noFill/>
                        <a:ln w="9525">
                          <a:noFill/>
                          <a:miter lim="800000"/>
                          <a:headEnd/>
                          <a:tailEnd/>
                        </a:ln>
                      </wps:spPr>
                      <wps:txbx>
                        <w:txbxContent>
                          <w:p w14:paraId="66BF6DD0" w14:textId="4B62BC40" w:rsidR="00CB40A4" w:rsidRDefault="005E02AE" w:rsidP="00CB40A4">
                            <w:pPr>
                              <w:pStyle w:val="Title"/>
                            </w:pPr>
                            <w:r>
                              <w:t>Saskaiti blokus!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104.55pt;margin-top:295.25pt;width:246.75pt;height:117.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" filled="f" stroked="f">
                <v:textbox>
                  <w:txbxContent>
                    <w:p w14:paraId="66BF6DD0" w14:textId="4B62BC40" w:rsidR="00CB40A4" w:rsidRDefault="005E02AE" w:rsidP="00CB40A4">
                      <w:pPr>
                        <w:pStyle w:val="Title"/>
                      </w:pPr>
                      <w:r>
                        <w:t>Saskaiti blokus!</w:t>
                      </w:r>
                    </w:p>
                  </w:txbxContent>
                </v:textbox>
                <w10:wrap type="square" anchorx="margin"/>
              </v:shape>
            </w:pict>
          </mc:Fallback>
        </mc:AlternateContent>
      </w:r>
      <w:r w:rsidR="00CB40A4" w:rsidRPr="00CA2350">
        <w:rPr>
          <w:noProof/>
          <w:lang w:val="lv-LV"/>
        </w:rPr>
        <mc:AlternateContent>
          <mc:Choice Requires="wps">
            <w:drawing>
              <wp:anchor distT="45720" distB="45720" distL="114300" distR="114300" simplePos="0" relativeHeight="251662336" behindDoc="0" locked="0" layoutInCell="1" allowOverlap="1" wp14:anchorId="39328AC1" wp14:editId="2A42203F">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1148A8BD" w:rsidR="00CB40A4" w:rsidRPr="00CB40A4" w:rsidRDefault="00987214" w:rsidP="00987214">
                            <w:pPr>
                              <w:jc w:val="center"/>
                              <w:rPr>
                                <w:color w:val="FFFFFF" w:themeColor="background1"/>
                                <w:sz w:val="28"/>
                                <w:szCs w:val="28"/>
                                <w:lang w:val="lt-LT"/>
                              </w:rPr>
                            </w:pPr>
                            <w:r>
                              <w:rPr>
                                <w:color w:val="FFFFFF" w:themeColor="background1"/>
                                <w:sz w:val="28"/>
                                <w:szCs w:val="28"/>
                                <w:lang w:val="lt-LT"/>
                              </w:rPr>
                              <w:t>SAN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328AC1"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" filled="f" stroked="f">
                <v:textbox>
                  <w:txbxContent>
                    <w:p w14:paraId="4BA5C2F5" w14:textId="1148A8BD" w:rsidR="00CB40A4" w:rsidRPr="00CB40A4" w:rsidRDefault="00987214" w:rsidP="00987214">
                      <w:pPr>
                        <w:jc w:val="center"/>
                        <w:rPr>
                          <w:color w:val="FFFFFF" w:themeColor="background1"/>
                          <w:sz w:val="28"/>
                          <w:szCs w:val="28"/>
                          <w:lang w:val="lt-LT"/>
                        </w:rPr>
                      </w:pPr>
                      <w:r>
                        <w:rPr>
                          <w:color w:val="FFFFFF" w:themeColor="background1"/>
                          <w:sz w:val="28"/>
                          <w:szCs w:val="28"/>
                          <w:lang w:val="lt-LT"/>
                        </w:rPr>
                        <w:t>SAN</w:t>
                      </w:r>
                    </w:p>
                  </w:txbxContent>
                </v:textbox>
                <w10:wrap type="square" anchorx="margin"/>
              </v:shape>
            </w:pict>
          </mc:Fallback>
        </mc:AlternateContent>
      </w:r>
      <w:r w:rsidR="00CB40A4" w:rsidRPr="00CA2350">
        <w:rPr>
          <w:noProof/>
          <w:lang w:val="lv-LV"/>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6ED8" w14:textId="551C349F" w:rsidR="00141CB5" w:rsidRPr="00CA2350" w:rsidRDefault="00CB40A4" w:rsidP="00CB40A4">
      <w:pPr>
        <w:pStyle w:val="NoSpacing"/>
        <w:spacing w:afterLines="100" w:after="240"/>
        <w:rPr>
          <w:lang w:val="lv-LV"/>
        </w:rPr>
      </w:pPr>
      <w:r w:rsidRPr="00CA2350">
        <w:rPr>
          <w:b/>
          <w:i/>
          <w:iCs/>
          <w:noProof/>
          <w:color w:val="56698F"/>
          <w:lang w:val="lv-LV"/>
        </w:rPr>
        <w:lastRenderedPageBreak/>
        <mc:AlternateContent>
          <mc:Choice Requires="wps">
            <w:drawing>
              <wp:anchor distT="0" distB="0" distL="114300" distR="114300" simplePos="0" relativeHeight="251657215" behindDoc="1" locked="0" layoutInCell="1" allowOverlap="1" wp14:anchorId="58DC2FD9" wp14:editId="353293C2">
                <wp:simplePos x="0" y="0"/>
                <wp:positionH relativeFrom="margin">
                  <wp:align>center</wp:align>
                </wp:positionH>
                <wp:positionV relativeFrom="page">
                  <wp:posOffset>1431347</wp:posOffset>
                </wp:positionV>
                <wp:extent cx="6383548" cy="1457325"/>
                <wp:effectExtent l="0" t="0" r="0" b="9525"/>
                <wp:wrapNone/>
                <wp:docPr id="3" name="Rectangle: Rounded Corners 3"/>
                <wp:cNvGraphicFramePr/>
                <a:graphic xmlns:a="http://schemas.openxmlformats.org/drawingml/2006/main">
                  <a:graphicData uri="http://schemas.microsoft.com/office/word/2010/wordprocessingShape">
                    <wps:wsp>
                      <wps:cNvSpPr/>
                      <wps:spPr>
                        <a:xfrm>
                          <a:off x="0" y="0"/>
                          <a:ext cx="6383548" cy="1457325"/>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DCF94A" id="Rectangle: Rounded Corners 3" o:spid="_x0000_s1026" style="position:absolute;margin-left:0;margin-top:112.7pt;width:502.65pt;height:114.75pt;z-index:-251659265;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" fillcolor="#ddf7fb" stroked="f" strokeweight="1pt">
                <v:stroke joinstyle="miter"/>
                <w10:wrap anchorx="margin" anchory="page"/>
              </v:roundrect>
            </w:pict>
          </mc:Fallback>
        </mc:AlternateContent>
      </w:r>
      <w:r w:rsidR="003C28E7" w:rsidRPr="00CA2350">
        <w:rPr>
          <w:lang w:val="lv-LV"/>
        </w:rPr>
        <w:t xml:space="preserve"> </w:t>
      </w:r>
      <w:r w:rsidR="003C28E7" w:rsidRPr="00CA2350">
        <w:rPr>
          <w:b/>
          <w:i/>
          <w:iCs/>
          <w:noProof/>
          <w:color w:val="56698F"/>
          <w:lang w:val="lv-LV"/>
        </w:rPr>
        <w:t>Scenārija nosaukums/ spēles nosaukums</w:t>
      </w:r>
      <w:r w:rsidR="003C28E7" w:rsidRPr="00CA2350">
        <w:rPr>
          <w:rStyle w:val="Emphasis"/>
          <w:lang w:val="lv-LV"/>
        </w:rPr>
        <w:t>:</w:t>
      </w:r>
      <w:r w:rsidR="003C28E7" w:rsidRPr="00CA2350">
        <w:rPr>
          <w:lang w:val="lv-LV"/>
        </w:rPr>
        <w:t xml:space="preserve"> </w:t>
      </w:r>
      <w:r w:rsidR="005E02AE" w:rsidRPr="00CA2350">
        <w:rPr>
          <w:lang w:val="lv-LV"/>
        </w:rPr>
        <w:t>Saskaiti blokus</w:t>
      </w:r>
    </w:p>
    <w:p w14:paraId="3FC8E549" w14:textId="666F1F8D" w:rsidR="00141CB5" w:rsidRPr="00CA2350" w:rsidRDefault="003C28E7" w:rsidP="00CB40A4">
      <w:pPr>
        <w:spacing w:afterLines="100" w:after="240"/>
        <w:rPr>
          <w:rStyle w:val="word"/>
          <w:rFonts w:ascii="Times New Roman" w:hAnsi="Times New Roman" w:cs="Times New Roman"/>
          <w:b/>
          <w:bCs/>
          <w:color w:val="000000" w:themeColor="text1"/>
          <w:sz w:val="24"/>
          <w:szCs w:val="24"/>
          <w:lang w:val="lv-LV"/>
        </w:rPr>
      </w:pPr>
      <w:r w:rsidRPr="00CA2350">
        <w:rPr>
          <w:rStyle w:val="Emphasis"/>
          <w:lang w:val="lv-LV"/>
        </w:rPr>
        <w:t>Skolēnu vecums:</w:t>
      </w:r>
      <w:r w:rsidRPr="00CA2350">
        <w:rPr>
          <w:rStyle w:val="word"/>
          <w:rFonts w:ascii="Times New Roman" w:hAnsi="Times New Roman" w:cs="Times New Roman"/>
          <w:b/>
          <w:bCs/>
          <w:color w:val="000000" w:themeColor="text1"/>
          <w:sz w:val="24"/>
          <w:szCs w:val="24"/>
          <w:lang w:val="lv-LV"/>
        </w:rPr>
        <w:t xml:space="preserve"> </w:t>
      </w:r>
      <w:r w:rsidR="00C026C2" w:rsidRPr="00CA2350">
        <w:rPr>
          <w:lang w:val="lv-LV"/>
        </w:rPr>
        <w:t>6-</w:t>
      </w:r>
      <w:r w:rsidR="005E02AE" w:rsidRPr="00CA2350">
        <w:rPr>
          <w:lang w:val="lv-LV"/>
        </w:rPr>
        <w:t>gadi</w:t>
      </w:r>
    </w:p>
    <w:p w14:paraId="39BEBEA8" w14:textId="65E82293" w:rsidR="00141CB5" w:rsidRPr="00CA2350" w:rsidRDefault="003C28E7" w:rsidP="00CB40A4">
      <w:pPr>
        <w:spacing w:afterLines="100" w:after="240"/>
        <w:rPr>
          <w:rStyle w:val="word"/>
          <w:rFonts w:ascii="Times New Roman" w:hAnsi="Times New Roman" w:cs="Times New Roman"/>
          <w:b/>
          <w:bCs/>
          <w:color w:val="000000" w:themeColor="text1"/>
          <w:sz w:val="24"/>
          <w:szCs w:val="24"/>
          <w:lang w:val="lv-LV"/>
        </w:rPr>
      </w:pPr>
      <w:r w:rsidRPr="00CA2350">
        <w:rPr>
          <w:rStyle w:val="Emphasis"/>
          <w:lang w:val="lv-LV"/>
        </w:rPr>
        <w:t>Laiks:</w:t>
      </w:r>
      <w:r w:rsidRPr="00CA2350">
        <w:rPr>
          <w:rStyle w:val="word"/>
          <w:rFonts w:ascii="Times New Roman" w:hAnsi="Times New Roman" w:cs="Times New Roman"/>
          <w:b/>
          <w:bCs/>
          <w:color w:val="000000" w:themeColor="text1"/>
          <w:sz w:val="24"/>
          <w:szCs w:val="24"/>
          <w:lang w:val="lv-LV"/>
        </w:rPr>
        <w:t xml:space="preserve"> </w:t>
      </w:r>
      <w:r w:rsidR="00987214" w:rsidRPr="00CA2350">
        <w:rPr>
          <w:lang w:val="lv-LV"/>
        </w:rPr>
        <w:t xml:space="preserve">15 </w:t>
      </w:r>
      <w:r w:rsidR="003525D8" w:rsidRPr="00CA2350">
        <w:rPr>
          <w:lang w:val="lv-LV"/>
        </w:rPr>
        <w:t>min</w:t>
      </w:r>
      <w:r w:rsidR="005E02AE" w:rsidRPr="00CA2350">
        <w:rPr>
          <w:lang w:val="lv-LV"/>
        </w:rPr>
        <w:t>ū</w:t>
      </w:r>
      <w:r w:rsidR="003525D8" w:rsidRPr="00CA2350">
        <w:rPr>
          <w:lang w:val="lv-LV"/>
        </w:rPr>
        <w:t>tes</w:t>
      </w:r>
    </w:p>
    <w:p w14:paraId="08503429" w14:textId="4487D4A9" w:rsidR="00141CB5" w:rsidRPr="00CA2350" w:rsidRDefault="003C28E7" w:rsidP="00CB40A4">
      <w:pPr>
        <w:spacing w:afterLines="100" w:after="240"/>
        <w:rPr>
          <w:lang w:val="lv-LV"/>
        </w:rPr>
      </w:pPr>
      <w:r w:rsidRPr="00CA2350">
        <w:rPr>
          <w:rStyle w:val="Emphasis"/>
          <w:lang w:val="lv-LV"/>
        </w:rPr>
        <w:t>Nodarbības mērķis:</w:t>
      </w:r>
      <w:r w:rsidRPr="00CA2350">
        <w:rPr>
          <w:rStyle w:val="word"/>
          <w:rFonts w:ascii="Times New Roman" w:hAnsi="Times New Roman" w:cs="Times New Roman"/>
          <w:b/>
          <w:bCs/>
          <w:color w:val="000000" w:themeColor="text1"/>
          <w:sz w:val="24"/>
          <w:szCs w:val="24"/>
          <w:lang w:val="lv-LV"/>
        </w:rPr>
        <w:t xml:space="preserve"> </w:t>
      </w:r>
      <w:r w:rsidR="005E02AE" w:rsidRPr="00CA2350">
        <w:rPr>
          <w:lang w:val="lv-LV"/>
        </w:rPr>
        <w:t xml:space="preserve">Attīstīt </w:t>
      </w:r>
      <w:proofErr w:type="spellStart"/>
      <w:r w:rsidR="005E02AE" w:rsidRPr="00CA2350">
        <w:rPr>
          <w:lang w:val="lv-LV"/>
        </w:rPr>
        <w:t>pamatizpratni</w:t>
      </w:r>
      <w:proofErr w:type="spellEnd"/>
      <w:r w:rsidR="005E02AE" w:rsidRPr="00CA2350">
        <w:rPr>
          <w:lang w:val="lv-LV"/>
        </w:rPr>
        <w:t xml:space="preserve"> par skaitļu izjūtu</w:t>
      </w:r>
    </w:p>
    <w:p w14:paraId="08BDD00D" w14:textId="77777777" w:rsidR="005B552D" w:rsidRPr="00CA2350" w:rsidRDefault="005B552D" w:rsidP="00CB40A4">
      <w:pPr>
        <w:pStyle w:val="Heading1"/>
        <w:rPr>
          <w:lang w:val="lv-LV"/>
        </w:rPr>
      </w:pPr>
    </w:p>
    <w:p w14:paraId="2F4668CF" w14:textId="2AADCBE1" w:rsidR="00C026C2" w:rsidRPr="00CA2350" w:rsidRDefault="00185637" w:rsidP="00CB40A4">
      <w:pPr>
        <w:pStyle w:val="Heading1"/>
        <w:rPr>
          <w:lang w:val="lv-LV"/>
        </w:rPr>
      </w:pPr>
      <w:r w:rsidRPr="00CA2350">
        <w:rPr>
          <w:lang w:val="lv-LV"/>
        </w:rPr>
        <w:t>I</w:t>
      </w:r>
      <w:r w:rsidR="005E02AE" w:rsidRPr="00CA2350">
        <w:rPr>
          <w:lang w:val="lv-LV"/>
        </w:rPr>
        <w:t>evads</w:t>
      </w:r>
    </w:p>
    <w:p w14:paraId="4BF9A861" w14:textId="74158AA2" w:rsidR="00987214" w:rsidRPr="00CA2350" w:rsidRDefault="005E02AE" w:rsidP="00987214">
      <w:pPr>
        <w:pStyle w:val="Heading2"/>
        <w:rPr>
          <w:rFonts w:eastAsiaTheme="minorHAnsi" w:cstheme="minorBidi"/>
          <w:b w:val="0"/>
          <w:color w:val="595959" w:themeColor="text1" w:themeTint="A6"/>
          <w:sz w:val="22"/>
          <w:szCs w:val="22"/>
          <w:lang w:val="lv-LV"/>
        </w:rPr>
      </w:pPr>
      <w:r w:rsidRPr="00CA2350">
        <w:rPr>
          <w:rFonts w:eastAsiaTheme="minorHAnsi" w:cstheme="minorBidi"/>
          <w:b w:val="0"/>
          <w:color w:val="595959" w:themeColor="text1" w:themeTint="A6"/>
          <w:sz w:val="22"/>
          <w:szCs w:val="22"/>
          <w:lang w:val="lv-LV"/>
        </w:rPr>
        <w:t xml:space="preserve">Šī aktivitāte māca jēdzienu, kā ar skaitļiem attēlot pamata izmērāmus lielumus. Vienkāršības labad tā attiecas tikai uz diskrētām saskaitāmo objektu vai notikumu kopām. Skolēns var gan ierosināt skaitīšanas procesu ar robota palīdzību, gan piegādāt objektus vai notikumus robota ieteiktajā skaitā. Jautrība nostiprina skolēna zināšanas par skaitļu nozīmi un to lietošanu reālajā pasaulē. Ņemot vērā </w:t>
      </w:r>
      <w:proofErr w:type="spellStart"/>
      <w:r w:rsidRPr="00CA2350">
        <w:rPr>
          <w:rFonts w:eastAsiaTheme="minorHAnsi" w:cstheme="minorBidi"/>
          <w:b w:val="0"/>
          <w:color w:val="595959" w:themeColor="text1" w:themeTint="A6"/>
          <w:sz w:val="22"/>
          <w:szCs w:val="22"/>
          <w:lang w:val="lv-LV"/>
        </w:rPr>
        <w:t>mērķg</w:t>
      </w:r>
      <w:bookmarkStart w:id="0" w:name="_GoBack"/>
      <w:bookmarkEnd w:id="0"/>
      <w:r w:rsidRPr="00CA2350">
        <w:rPr>
          <w:rFonts w:eastAsiaTheme="minorHAnsi" w:cstheme="minorBidi"/>
          <w:b w:val="0"/>
          <w:color w:val="595959" w:themeColor="text1" w:themeTint="A6"/>
          <w:sz w:val="22"/>
          <w:szCs w:val="22"/>
          <w:lang w:val="lv-LV"/>
        </w:rPr>
        <w:t>rupu</w:t>
      </w:r>
      <w:proofErr w:type="spellEnd"/>
      <w:r w:rsidRPr="00CA2350">
        <w:rPr>
          <w:rFonts w:eastAsiaTheme="minorHAnsi" w:cstheme="minorBidi"/>
          <w:b w:val="0"/>
          <w:color w:val="595959" w:themeColor="text1" w:themeTint="A6"/>
          <w:sz w:val="22"/>
          <w:szCs w:val="22"/>
          <w:lang w:val="lv-LV"/>
        </w:rPr>
        <w:t>, nav paredzēts, ka skolēns programmēs robotu, bet tikai mijiedarbosies ar rotaļlietu. Nav arī pieņemts, ka pats skaitlis tiek simboliski attēlots ar ciparu secību.</w:t>
      </w:r>
    </w:p>
    <w:p w14:paraId="30704A6D" w14:textId="16A8005E" w:rsidR="00141CB5" w:rsidRPr="00CA2350" w:rsidRDefault="00141CB5" w:rsidP="00CB40A4">
      <w:pPr>
        <w:pStyle w:val="Heading2"/>
        <w:rPr>
          <w:lang w:val="lv-LV"/>
        </w:rPr>
      </w:pPr>
      <w:r w:rsidRPr="00CA2350">
        <w:rPr>
          <w:lang w:val="lv-LV"/>
        </w:rPr>
        <w:t>Res</w:t>
      </w:r>
      <w:r w:rsidR="005E02AE" w:rsidRPr="00CA2350">
        <w:rPr>
          <w:lang w:val="lv-LV"/>
        </w:rPr>
        <w:t>ursi</w:t>
      </w:r>
      <w:r w:rsidR="00185637" w:rsidRPr="00CA2350">
        <w:rPr>
          <w:lang w:val="lv-LV"/>
        </w:rPr>
        <w:t>:</w:t>
      </w:r>
    </w:p>
    <w:p w14:paraId="16EB8DE9" w14:textId="36A84034" w:rsidR="005E02AE" w:rsidRPr="00CA2350" w:rsidRDefault="005E02AE" w:rsidP="005E02AE">
      <w:pPr>
        <w:pStyle w:val="ListParagraph"/>
        <w:numPr>
          <w:ilvl w:val="0"/>
          <w:numId w:val="33"/>
        </w:numPr>
        <w:rPr>
          <w:rStyle w:val="Emphasis"/>
          <w:b w:val="0"/>
          <w:i w:val="0"/>
          <w:color w:val="595959" w:themeColor="text1" w:themeTint="A6"/>
          <w:lang w:val="lv-LV"/>
        </w:rPr>
      </w:pPr>
      <w:r w:rsidRPr="00CA2350">
        <w:rPr>
          <w:rStyle w:val="Emphasis"/>
          <w:b w:val="0"/>
          <w:i w:val="0"/>
          <w:color w:val="595959" w:themeColor="text1" w:themeTint="A6"/>
          <w:lang w:val="lv-LV"/>
        </w:rPr>
        <w:t>Robots, kas aprīkots ar pogu vai divām pogām un mirgojošām LED diodēm robota acīs.</w:t>
      </w:r>
    </w:p>
    <w:p w14:paraId="65AFD672" w14:textId="6FB3D8D0" w:rsidR="005E02AE" w:rsidRPr="00CA2350" w:rsidRDefault="005E02AE" w:rsidP="005E02AE">
      <w:pPr>
        <w:pStyle w:val="ListParagraph"/>
        <w:numPr>
          <w:ilvl w:val="0"/>
          <w:numId w:val="33"/>
        </w:numPr>
        <w:rPr>
          <w:rStyle w:val="Emphasis"/>
          <w:b w:val="0"/>
          <w:i w:val="0"/>
          <w:color w:val="595959" w:themeColor="text1" w:themeTint="A6"/>
          <w:lang w:val="lv-LV"/>
        </w:rPr>
      </w:pPr>
      <w:r w:rsidRPr="00CA2350">
        <w:rPr>
          <w:rStyle w:val="Emphasis"/>
          <w:b w:val="0"/>
          <w:i w:val="0"/>
          <w:color w:val="595959" w:themeColor="text1" w:themeTint="A6"/>
          <w:lang w:val="lv-LV"/>
        </w:rPr>
        <w:t>Robotam pievienoti svari un funkcija, kas atgriež zināmas masas objektu skaitu uz tā paliktņa.</w:t>
      </w:r>
    </w:p>
    <w:p w14:paraId="25C2B319" w14:textId="6191A02B" w:rsidR="005E02AE" w:rsidRPr="00CA2350" w:rsidRDefault="005E02AE" w:rsidP="005E02AE">
      <w:pPr>
        <w:pStyle w:val="ListParagraph"/>
        <w:numPr>
          <w:ilvl w:val="0"/>
          <w:numId w:val="33"/>
        </w:numPr>
        <w:rPr>
          <w:rStyle w:val="Emphasis"/>
          <w:b w:val="0"/>
          <w:i w:val="0"/>
          <w:color w:val="595959" w:themeColor="text1" w:themeTint="A6"/>
          <w:lang w:val="lv-LV"/>
        </w:rPr>
      </w:pPr>
      <w:r w:rsidRPr="00CA2350">
        <w:rPr>
          <w:rStyle w:val="Emphasis"/>
          <w:b w:val="0"/>
          <w:i w:val="0"/>
          <w:color w:val="595959" w:themeColor="text1" w:themeTint="A6"/>
          <w:lang w:val="lv-LV"/>
        </w:rPr>
        <w:t>Robotā iebūvēts mikrofons un funkcija, kas skaita skaļu trokšņu parādīšanos, piemēram, klauvējienu skaitu.</w:t>
      </w:r>
    </w:p>
    <w:p w14:paraId="438C255A" w14:textId="77777777" w:rsidR="005E02AE" w:rsidRPr="00CA2350" w:rsidRDefault="005E02AE" w:rsidP="005E02AE">
      <w:pPr>
        <w:pStyle w:val="ListParagraph"/>
        <w:numPr>
          <w:ilvl w:val="0"/>
          <w:numId w:val="33"/>
        </w:numPr>
        <w:rPr>
          <w:rStyle w:val="Emphasis"/>
          <w:b w:val="0"/>
          <w:i w:val="0"/>
          <w:iCs w:val="0"/>
          <w:color w:val="595959" w:themeColor="text1" w:themeTint="A6"/>
          <w:lang w:val="lv-LV"/>
        </w:rPr>
      </w:pPr>
      <w:r w:rsidRPr="00CA2350">
        <w:rPr>
          <w:rStyle w:val="Emphasis"/>
          <w:b w:val="0"/>
          <w:i w:val="0"/>
          <w:color w:val="595959" w:themeColor="text1" w:themeTint="A6"/>
          <w:lang w:val="lv-LV"/>
        </w:rPr>
        <w:t>Konteiners ar vienādas, zināmas masas bumbiņām vai blokiem.</w:t>
      </w:r>
    </w:p>
    <w:p w14:paraId="7920F54F" w14:textId="77777777" w:rsidR="005E02AE" w:rsidRPr="00CA2350" w:rsidRDefault="005E02AE" w:rsidP="005E02AE">
      <w:pPr>
        <w:pStyle w:val="ListParagraph"/>
        <w:rPr>
          <w:rStyle w:val="Emphasis"/>
          <w:i w:val="0"/>
          <w:color w:val="595959" w:themeColor="text1" w:themeTint="A6"/>
          <w:lang w:val="lv-LV"/>
        </w:rPr>
      </w:pPr>
    </w:p>
    <w:p w14:paraId="5881D74A" w14:textId="1D2E205A" w:rsidR="005E02AE" w:rsidRPr="00CA2350" w:rsidRDefault="003C28E7" w:rsidP="003C28E7">
      <w:pPr>
        <w:pStyle w:val="Heading2"/>
        <w:jc w:val="center"/>
        <w:rPr>
          <w:rFonts w:eastAsiaTheme="minorHAnsi" w:cstheme="minorBidi"/>
          <w:b w:val="0"/>
          <w:color w:val="595959" w:themeColor="text1" w:themeTint="A6"/>
          <w:sz w:val="22"/>
          <w:szCs w:val="22"/>
          <w:lang w:val="lv-LV"/>
        </w:rPr>
      </w:pPr>
      <w:r w:rsidRPr="00CA2350">
        <w:rPr>
          <w:lang w:val="lv-LV"/>
        </w:rPr>
        <w:lastRenderedPageBreak/>
        <w:t>SCENĀRIJA DETALIZĒTS APRAKSTS</w:t>
      </w:r>
    </w:p>
    <w:p w14:paraId="15BC4139" w14:textId="32A32240" w:rsidR="00987214" w:rsidRPr="00CA2350" w:rsidRDefault="005E02AE" w:rsidP="00CB40A4">
      <w:pPr>
        <w:pStyle w:val="Heading2"/>
        <w:rPr>
          <w:rFonts w:eastAsiaTheme="minorHAnsi" w:cstheme="minorBidi"/>
          <w:b w:val="0"/>
          <w:color w:val="595959" w:themeColor="text1" w:themeTint="A6"/>
          <w:sz w:val="22"/>
          <w:szCs w:val="22"/>
          <w:lang w:val="lv-LV"/>
        </w:rPr>
      </w:pPr>
      <w:r w:rsidRPr="00CA2350">
        <w:rPr>
          <w:rFonts w:eastAsiaTheme="minorHAnsi" w:cstheme="minorBidi"/>
          <w:b w:val="0"/>
          <w:color w:val="595959" w:themeColor="text1" w:themeTint="A6"/>
          <w:sz w:val="22"/>
          <w:szCs w:val="22"/>
          <w:lang w:val="lv-LV"/>
        </w:rPr>
        <w:t>Skolēns ieslēdz robotu, kurš viņu sagaida un mudina spēlēties kopā. Skolēns izvēlas darbības veidu, nospiežot jebkuru pogu. Katru reizi, kad to nospiež, tiek izrunāts aktivitātes nosaukums. Ja tas ir "Es saskaitīšu tavus klauvējienus", tad skolēns sāk klauvēt, un robots skaita, ar katru klauvējumu sakot klauvējumu skaitu. Lai spēle nebūtu pārāk garlaicīga, robots var to pārtraukt, piemēram, pēc 10 klauvējumiem, un piedāvāt citu aktivitāti. Ja tas saka: "Es saskaitīšu, cik reižu tu nospiedīsi pogu man uz galvas", tad skolēns vairākas reizes nospiež pogu, un robots saskaita nospiedumus. Ja tas ir "Es saskaitīšu klucīšus uz svaru paliktņa", tad skolēns ņem klucīšus un liek tos uz paliktņa, un katra klucīšu masas izmaiņa izraisa jaunu apgalvojumu. Bērns var likt klucīšus pa vienam vai vairākus uzreiz. Lai paaugstinātu spēles grūtības pakāpi, turpmākajās aktivitātēs var pārbaudīt prasmi skaitīt. Piemēram, robots pasaka "klauvējiet 7 reizes" un sāk skaitīt katru klauvējumu. Pauze, kas ilgāka par 2 sekundēm, pārtrauc skaitīšanu, un robots pasaka, vai skolēns pareizi saskaitījis klauvējienus. Līdzīgs scenārijs var tikt piemērots, nosverot uz svariņa esošo klucīšu skaitu. Robots var vai nu lūgt novietot noteiktu klucīšu skaitu, pievienot vai noņemt noteiktu skaitu, vai arī paņemt tādu klucīšu skaitu, lai tas norādītu skaitu. Skolēns var arī novietot tik klucīšu, cik reižu mirgo vai signalizē gaismas diodes</w:t>
      </w:r>
      <w:r w:rsidR="00987214" w:rsidRPr="00CA2350">
        <w:rPr>
          <w:rFonts w:eastAsiaTheme="minorHAnsi" w:cstheme="minorBidi"/>
          <w:b w:val="0"/>
          <w:color w:val="595959" w:themeColor="text1" w:themeTint="A6"/>
          <w:sz w:val="22"/>
          <w:szCs w:val="22"/>
          <w:lang w:val="lv-LV"/>
        </w:rPr>
        <w:t>.</w:t>
      </w:r>
    </w:p>
    <w:p w14:paraId="47089E4F" w14:textId="23715FA4" w:rsidR="00141CB5" w:rsidRPr="00CA2350" w:rsidRDefault="00185637" w:rsidP="00CB40A4">
      <w:pPr>
        <w:pStyle w:val="Heading1"/>
        <w:rPr>
          <w:lang w:val="lv-LV"/>
        </w:rPr>
      </w:pPr>
      <w:r w:rsidRPr="00CA2350">
        <w:rPr>
          <w:lang w:val="lv-LV"/>
        </w:rPr>
        <w:t>S</w:t>
      </w:r>
      <w:r w:rsidR="005E02AE" w:rsidRPr="00CA2350">
        <w:rPr>
          <w:lang w:val="lv-LV"/>
        </w:rPr>
        <w:t>oļi</w:t>
      </w:r>
    </w:p>
    <w:p w14:paraId="3D01B7CF" w14:textId="4BAE2F2F" w:rsidR="005E02AE" w:rsidRPr="00CA2350" w:rsidRDefault="005E02AE" w:rsidP="005E02AE">
      <w:pPr>
        <w:pStyle w:val="ListParagraph"/>
        <w:numPr>
          <w:ilvl w:val="0"/>
          <w:numId w:val="34"/>
        </w:numPr>
        <w:rPr>
          <w:lang w:val="lv-LV"/>
        </w:rPr>
      </w:pPr>
      <w:r w:rsidRPr="00CA2350">
        <w:rPr>
          <w:lang w:val="lv-LV"/>
        </w:rPr>
        <w:t>Robota un bloku sagatavošana</w:t>
      </w:r>
    </w:p>
    <w:p w14:paraId="05F54BA8" w14:textId="7454EA93" w:rsidR="005E02AE" w:rsidRPr="00CA2350" w:rsidRDefault="005E02AE" w:rsidP="005E02AE">
      <w:pPr>
        <w:pStyle w:val="ListParagraph"/>
        <w:numPr>
          <w:ilvl w:val="0"/>
          <w:numId w:val="34"/>
        </w:numPr>
        <w:rPr>
          <w:lang w:val="lv-LV"/>
        </w:rPr>
      </w:pPr>
      <w:r w:rsidRPr="00CA2350">
        <w:rPr>
          <w:lang w:val="lv-LV"/>
        </w:rPr>
        <w:t>Robota ieslēgšana</w:t>
      </w:r>
    </w:p>
    <w:p w14:paraId="2E641C23" w14:textId="78B7F4B2" w:rsidR="005E02AE" w:rsidRPr="00CA2350" w:rsidRDefault="005E02AE" w:rsidP="005E02AE">
      <w:pPr>
        <w:pStyle w:val="ListParagraph"/>
        <w:numPr>
          <w:ilvl w:val="0"/>
          <w:numId w:val="34"/>
        </w:numPr>
        <w:rPr>
          <w:lang w:val="lv-LV"/>
        </w:rPr>
      </w:pPr>
      <w:r w:rsidRPr="00CA2350">
        <w:rPr>
          <w:lang w:val="lv-LV"/>
        </w:rPr>
        <w:t>Robots sveicina bērnu un paskaidro, kā to lietot.</w:t>
      </w:r>
    </w:p>
    <w:p w14:paraId="519835B8" w14:textId="44335510" w:rsidR="005E02AE" w:rsidRPr="00CA2350" w:rsidRDefault="005E02AE" w:rsidP="005E02AE">
      <w:pPr>
        <w:pStyle w:val="ListParagraph"/>
        <w:numPr>
          <w:ilvl w:val="0"/>
          <w:numId w:val="34"/>
        </w:numPr>
        <w:rPr>
          <w:lang w:val="lv-LV"/>
        </w:rPr>
      </w:pPr>
      <w:r w:rsidRPr="00CA2350">
        <w:rPr>
          <w:lang w:val="lv-LV"/>
        </w:rPr>
        <w:t>Aktivitātes izvēle</w:t>
      </w:r>
    </w:p>
    <w:p w14:paraId="5751A6DD" w14:textId="00531F28" w:rsidR="005E02AE" w:rsidRPr="00CA2350" w:rsidRDefault="005E02AE" w:rsidP="005E02AE">
      <w:pPr>
        <w:pStyle w:val="ListParagraph"/>
        <w:numPr>
          <w:ilvl w:val="0"/>
          <w:numId w:val="34"/>
        </w:numPr>
        <w:rPr>
          <w:lang w:val="lv-LV"/>
        </w:rPr>
      </w:pPr>
      <w:r w:rsidRPr="00CA2350">
        <w:rPr>
          <w:lang w:val="lv-LV"/>
        </w:rPr>
        <w:t>Robota sniegtās instrukcijas skolēnam</w:t>
      </w:r>
    </w:p>
    <w:p w14:paraId="727B5003" w14:textId="0FDEFAEE" w:rsidR="005E02AE" w:rsidRPr="00CA2350" w:rsidRDefault="005E02AE" w:rsidP="005E02AE">
      <w:pPr>
        <w:pStyle w:val="ListParagraph"/>
        <w:numPr>
          <w:ilvl w:val="0"/>
          <w:numId w:val="34"/>
        </w:numPr>
        <w:rPr>
          <w:lang w:val="lv-LV"/>
        </w:rPr>
      </w:pPr>
      <w:r w:rsidRPr="00CA2350">
        <w:rPr>
          <w:lang w:val="lv-LV"/>
        </w:rPr>
        <w:t>Bērna rīcība saskaņā ar norādījumiem</w:t>
      </w:r>
    </w:p>
    <w:p w14:paraId="7FB97A39" w14:textId="784D352E" w:rsidR="005E02AE" w:rsidRPr="00CA2350" w:rsidRDefault="005E02AE" w:rsidP="005E02AE">
      <w:pPr>
        <w:pStyle w:val="ListParagraph"/>
        <w:numPr>
          <w:ilvl w:val="0"/>
          <w:numId w:val="34"/>
        </w:numPr>
        <w:rPr>
          <w:lang w:val="lv-LV"/>
        </w:rPr>
      </w:pPr>
      <w:r w:rsidRPr="00CA2350">
        <w:rPr>
          <w:lang w:val="lv-LV"/>
        </w:rPr>
        <w:t>Robots saskaita blokus, klavieres vai pogas nospiedumus</w:t>
      </w:r>
    </w:p>
    <w:p w14:paraId="5258F8AC" w14:textId="44FE212D" w:rsidR="00987214" w:rsidRPr="00CA2350" w:rsidRDefault="005E02AE" w:rsidP="005E02AE">
      <w:pPr>
        <w:pStyle w:val="ListParagraph"/>
        <w:numPr>
          <w:ilvl w:val="0"/>
          <w:numId w:val="34"/>
        </w:numPr>
        <w:rPr>
          <w:b/>
          <w:caps/>
          <w:lang w:val="lv-LV"/>
        </w:rPr>
      </w:pPr>
      <w:r w:rsidRPr="00CA2350">
        <w:rPr>
          <w:lang w:val="lv-LV"/>
        </w:rPr>
        <w:t>Atgriešanās pie darbības izvēles</w:t>
      </w:r>
    </w:p>
    <w:p w14:paraId="7CB60599" w14:textId="6E29D54E" w:rsidR="00987214" w:rsidRPr="00CA2350" w:rsidRDefault="006E00AB" w:rsidP="006E00AB">
      <w:pPr>
        <w:pStyle w:val="Heading1"/>
        <w:rPr>
          <w:lang w:val="lv-LV"/>
        </w:rPr>
      </w:pPr>
      <w:r w:rsidRPr="00CA2350">
        <w:rPr>
          <w:lang w:val="lv-LV"/>
        </w:rPr>
        <w:t>PADOMI UN IETEIKUMI SKOLOTĀJAM</w:t>
      </w:r>
    </w:p>
    <w:p w14:paraId="1154EE0A" w14:textId="2DBA5E19" w:rsidR="005E02AE" w:rsidRPr="00CA2350" w:rsidRDefault="005E02AE" w:rsidP="005E02AE">
      <w:pPr>
        <w:rPr>
          <w:lang w:val="lv-LV"/>
        </w:rPr>
      </w:pPr>
      <w:r w:rsidRPr="00CA2350">
        <w:rPr>
          <w:lang w:val="lv-LV"/>
        </w:rPr>
        <w:t>Vairumā gadījumu jūsu bērns varēs pats darboties ar rotaļlietu, un pietiks, ja viņš novēros, kā viņš progresē.</w:t>
      </w:r>
    </w:p>
    <w:p w14:paraId="023CAE6F" w14:textId="77777777" w:rsidR="005E02AE" w:rsidRPr="00CA2350" w:rsidRDefault="005E02AE" w:rsidP="005E02AE">
      <w:pPr>
        <w:rPr>
          <w:lang w:val="lv-LV"/>
        </w:rPr>
      </w:pPr>
      <w:r w:rsidRPr="00CA2350">
        <w:rPr>
          <w:lang w:val="lv-LV"/>
        </w:rPr>
        <w:t>Ja bērns nespēj tikt galā ar sarežģītākām darbībām, viņu var mudināt veikt vienkāršākas.</w:t>
      </w:r>
    </w:p>
    <w:p w14:paraId="4640D338" w14:textId="6CFC7FA9" w:rsidR="005E02AE" w:rsidRPr="00CA2350" w:rsidRDefault="005E02AE" w:rsidP="005E02AE">
      <w:pPr>
        <w:rPr>
          <w:lang w:val="lv-LV"/>
        </w:rPr>
      </w:pPr>
      <w:r w:rsidRPr="00CA2350">
        <w:rPr>
          <w:lang w:val="lv-LV"/>
        </w:rPr>
        <w:t>Būs labi vērot, kā bērns apgūst arvien jaunus skaitļus un manipulē ar tiem, lai redzētu, kuras darbības bērnam sagādā vislielākās grūtības.</w:t>
      </w:r>
    </w:p>
    <w:p w14:paraId="222D78C6" w14:textId="77777777" w:rsidR="003C28E7" w:rsidRPr="00CA2350" w:rsidRDefault="003C28E7" w:rsidP="003C28E7">
      <w:pPr>
        <w:rPr>
          <w:rFonts w:eastAsiaTheme="majorEastAsia" w:cstheme="majorBidi"/>
          <w:b/>
          <w:color w:val="56698F"/>
          <w:sz w:val="28"/>
          <w:szCs w:val="26"/>
          <w:lang w:val="lv-LV"/>
        </w:rPr>
      </w:pPr>
    </w:p>
    <w:p w14:paraId="75B2C8AB" w14:textId="77777777" w:rsidR="006E00AB" w:rsidRPr="00CA2350" w:rsidRDefault="006E00AB" w:rsidP="006E00AB">
      <w:pPr>
        <w:rPr>
          <w:rFonts w:eastAsiaTheme="majorEastAsia" w:cstheme="majorBidi"/>
          <w:b/>
          <w:color w:val="56698F"/>
          <w:sz w:val="28"/>
          <w:szCs w:val="26"/>
          <w:lang w:val="lv-LV"/>
        </w:rPr>
      </w:pPr>
      <w:r w:rsidRPr="00CA2350">
        <w:rPr>
          <w:rFonts w:eastAsiaTheme="majorEastAsia" w:cstheme="majorBidi"/>
          <w:b/>
          <w:color w:val="56698F"/>
          <w:sz w:val="28"/>
          <w:szCs w:val="26"/>
          <w:lang w:val="lv-LV"/>
        </w:rPr>
        <w:t>Scenārija īstenošana un citi resursi:</w:t>
      </w:r>
    </w:p>
    <w:p w14:paraId="038C985A" w14:textId="73441565" w:rsidR="00987214" w:rsidRPr="00CA2350" w:rsidRDefault="005E02AE" w:rsidP="00987214">
      <w:pPr>
        <w:rPr>
          <w:lang w:val="lv-LV"/>
        </w:rPr>
      </w:pPr>
      <w:r w:rsidRPr="00CA2350">
        <w:rPr>
          <w:lang w:val="lv-LV"/>
        </w:rPr>
        <w:t>Kartes, bultas, citi īpaši šim scenārijam izveidoti materiāli</w:t>
      </w:r>
      <w:r w:rsidR="00987214" w:rsidRPr="00CA2350">
        <w:rPr>
          <w:lang w:val="lv-LV"/>
        </w:rPr>
        <w:t xml:space="preserve"> </w:t>
      </w:r>
    </w:p>
    <w:p w14:paraId="0561A858" w14:textId="77777777" w:rsidR="006E00AB" w:rsidRPr="00CA2350" w:rsidRDefault="006E00AB" w:rsidP="006E00AB">
      <w:pPr>
        <w:rPr>
          <w:lang w:val="lv-LV"/>
        </w:rPr>
      </w:pPr>
      <w:r w:rsidRPr="00CA2350">
        <w:rPr>
          <w:rFonts w:eastAsiaTheme="majorEastAsia" w:cstheme="majorBidi"/>
          <w:b/>
          <w:color w:val="56698F"/>
          <w:sz w:val="28"/>
          <w:szCs w:val="26"/>
          <w:lang w:val="lv-LV"/>
        </w:rPr>
        <w:t>Scenārija / spēles varianti</w:t>
      </w:r>
      <w:r w:rsidRPr="00CA2350">
        <w:rPr>
          <w:lang w:val="lv-LV"/>
        </w:rPr>
        <w:t>:</w:t>
      </w:r>
    </w:p>
    <w:p w14:paraId="4DD359BC" w14:textId="79288D76" w:rsidR="00185637" w:rsidRPr="00CA2350" w:rsidRDefault="005E02AE" w:rsidP="005E02AE">
      <w:pPr>
        <w:rPr>
          <w:lang w:val="lv-LV"/>
        </w:rPr>
      </w:pPr>
      <w:r w:rsidRPr="00CA2350">
        <w:rPr>
          <w:lang w:val="lv-LV"/>
        </w:rPr>
        <w:lastRenderedPageBreak/>
        <w:t>Uzlabotāka robota izmantošana var būt dažādu lielumu skaitlisko ekvivalentu atrašana, piemēram, robots var pateikt: robots var teikt: "klauvējiet tik reižu, cik klucīšu uzliekat uz svēršanas pannas" vai "paņemiet no pannas tik klucīšu, cik reižu es iededzu acis". Vēl sarežģītākā versijā skolēnam var lūgt saskaitīt gaismas un skaņas signālus. Iespējams arī iesaistīt vecākus bērnus jaunāku bērnu rotaļu procesā, sniedzot sākotnējās norādes, bet vēl attīstītākā variantā - programmējot jaunas darbības.</w:t>
      </w:r>
    </w:p>
    <w:sectPr w:rsidR="00185637" w:rsidRPr="00CA2350"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002D70" w14:textId="77777777" w:rsidR="0060383D" w:rsidRDefault="0060383D" w:rsidP="002A624A">
      <w:pPr>
        <w:spacing w:after="0" w:line="240" w:lineRule="auto"/>
      </w:pPr>
      <w:r>
        <w:separator/>
      </w:r>
    </w:p>
  </w:endnote>
  <w:endnote w:type="continuationSeparator" w:id="0">
    <w:p w14:paraId="16076546" w14:textId="77777777" w:rsidR="0060383D" w:rsidRDefault="0060383D"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C95C46" w14:textId="77777777" w:rsidR="0060383D" w:rsidRDefault="0060383D" w:rsidP="002A624A">
      <w:pPr>
        <w:spacing w:after="0" w:line="240" w:lineRule="auto"/>
      </w:pPr>
      <w:r>
        <w:separator/>
      </w:r>
    </w:p>
  </w:footnote>
  <w:footnote w:type="continuationSeparator" w:id="0">
    <w:p w14:paraId="2741EE18" w14:textId="77777777" w:rsidR="0060383D" w:rsidRDefault="0060383D"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AC97E" w14:textId="585CC6F3" w:rsidR="002A624A" w:rsidRDefault="002A624A">
    <w:pPr>
      <w:pStyle w:val="Header"/>
    </w:pPr>
    <w:r>
      <w:rPr>
        <w:noProof/>
        <w:lang w:val="en-US"/>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0"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5"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6E4009"/>
    <w:multiLevelType w:val="hybridMultilevel"/>
    <w:tmpl w:val="A0BCE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FA4D0A"/>
    <w:multiLevelType w:val="hybridMultilevel"/>
    <w:tmpl w:val="61B01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7E956172"/>
    <w:multiLevelType w:val="hybridMultilevel"/>
    <w:tmpl w:val="20CCB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9"/>
  </w:num>
  <w:num w:numId="2">
    <w:abstractNumId w:val="12"/>
  </w:num>
  <w:num w:numId="3">
    <w:abstractNumId w:val="14"/>
  </w:num>
  <w:num w:numId="4">
    <w:abstractNumId w:val="31"/>
  </w:num>
  <w:num w:numId="5">
    <w:abstractNumId w:val="2"/>
  </w:num>
  <w:num w:numId="6">
    <w:abstractNumId w:val="33"/>
  </w:num>
  <w:num w:numId="7">
    <w:abstractNumId w:val="4"/>
  </w:num>
  <w:num w:numId="8">
    <w:abstractNumId w:val="0"/>
  </w:num>
  <w:num w:numId="9">
    <w:abstractNumId w:val="13"/>
  </w:num>
  <w:num w:numId="10">
    <w:abstractNumId w:val="8"/>
  </w:num>
  <w:num w:numId="11">
    <w:abstractNumId w:val="29"/>
  </w:num>
  <w:num w:numId="12">
    <w:abstractNumId w:val="23"/>
  </w:num>
  <w:num w:numId="13">
    <w:abstractNumId w:val="22"/>
  </w:num>
  <w:num w:numId="14">
    <w:abstractNumId w:val="6"/>
  </w:num>
  <w:num w:numId="15">
    <w:abstractNumId w:val="20"/>
  </w:num>
  <w:num w:numId="16">
    <w:abstractNumId w:val="19"/>
  </w:num>
  <w:num w:numId="17">
    <w:abstractNumId w:val="27"/>
  </w:num>
  <w:num w:numId="18">
    <w:abstractNumId w:val="26"/>
  </w:num>
  <w:num w:numId="19">
    <w:abstractNumId w:val="7"/>
  </w:num>
  <w:num w:numId="20">
    <w:abstractNumId w:val="28"/>
  </w:num>
  <w:num w:numId="21">
    <w:abstractNumId w:val="10"/>
  </w:num>
  <w:num w:numId="22">
    <w:abstractNumId w:val="11"/>
  </w:num>
  <w:num w:numId="23">
    <w:abstractNumId w:val="3"/>
  </w:num>
  <w:num w:numId="24">
    <w:abstractNumId w:val="30"/>
  </w:num>
  <w:num w:numId="25">
    <w:abstractNumId w:val="17"/>
  </w:num>
  <w:num w:numId="26">
    <w:abstractNumId w:val="24"/>
  </w:num>
  <w:num w:numId="27">
    <w:abstractNumId w:val="15"/>
  </w:num>
  <w:num w:numId="28">
    <w:abstractNumId w:val="21"/>
  </w:num>
  <w:num w:numId="29">
    <w:abstractNumId w:val="25"/>
  </w:num>
  <w:num w:numId="30">
    <w:abstractNumId w:val="5"/>
  </w:num>
  <w:num w:numId="31">
    <w:abstractNumId w:val="1"/>
  </w:num>
  <w:num w:numId="32">
    <w:abstractNumId w:val="16"/>
  </w:num>
  <w:num w:numId="33">
    <w:abstractNumId w:val="32"/>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CB5"/>
    <w:rsid w:val="00095350"/>
    <w:rsid w:val="00141CB5"/>
    <w:rsid w:val="00174A40"/>
    <w:rsid w:val="00185637"/>
    <w:rsid w:val="001907D6"/>
    <w:rsid w:val="001B5445"/>
    <w:rsid w:val="001B75F0"/>
    <w:rsid w:val="002923E4"/>
    <w:rsid w:val="002A624A"/>
    <w:rsid w:val="003525D8"/>
    <w:rsid w:val="003C28E7"/>
    <w:rsid w:val="003E40D2"/>
    <w:rsid w:val="004C2F30"/>
    <w:rsid w:val="005B552D"/>
    <w:rsid w:val="005E02AE"/>
    <w:rsid w:val="0060383D"/>
    <w:rsid w:val="006E00AB"/>
    <w:rsid w:val="00841B11"/>
    <w:rsid w:val="00881005"/>
    <w:rsid w:val="00987214"/>
    <w:rsid w:val="00AA4005"/>
    <w:rsid w:val="00C026C2"/>
    <w:rsid w:val="00C1035E"/>
    <w:rsid w:val="00CA2350"/>
    <w:rsid w:val="00CB40A4"/>
    <w:rsid w:val="00DB421E"/>
    <w:rsid w:val="00E302B1"/>
    <w:rsid w:val="00F76049"/>
    <w:rsid w:val="00FE029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0A4"/>
    <w:rPr>
      <w:color w:val="595959" w:themeColor="text1" w:themeTint="A6"/>
    </w:rPr>
  </w:style>
  <w:style w:type="paragraph" w:styleId="Heading1">
    <w:name w:val="heading 1"/>
    <w:basedOn w:val="Normal"/>
    <w:next w:val="Normal"/>
    <w:link w:val="Heading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Heading2">
    <w:name w:val="heading 2"/>
    <w:basedOn w:val="Normal"/>
    <w:next w:val="Normal"/>
    <w:link w:val="Heading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1CB5"/>
    <w:pPr>
      <w:ind w:left="720"/>
      <w:contextualSpacing/>
    </w:pPr>
  </w:style>
  <w:style w:type="character" w:customStyle="1" w:styleId="word">
    <w:name w:val="word"/>
    <w:basedOn w:val="DefaultParagraphFont"/>
    <w:rsid w:val="00141CB5"/>
  </w:style>
  <w:style w:type="character" w:styleId="Hyperlink">
    <w:name w:val="Hyperlink"/>
    <w:basedOn w:val="DefaultParagraphFont"/>
    <w:uiPriority w:val="99"/>
    <w:unhideWhenUsed/>
    <w:rsid w:val="00185637"/>
    <w:rPr>
      <w:color w:val="0563C1" w:themeColor="hyperlink"/>
      <w:u w:val="single"/>
    </w:rPr>
  </w:style>
  <w:style w:type="character" w:customStyle="1" w:styleId="UnresolvedMention">
    <w:name w:val="Unresolved Mention"/>
    <w:basedOn w:val="DefaultParagraphFon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2A624A"/>
    <w:rPr>
      <w:rFonts w:eastAsiaTheme="majorEastAsia" w:cstheme="majorBidi"/>
      <w:b/>
      <w:caps/>
      <w:color w:val="1399B1"/>
      <w:sz w:val="28"/>
      <w:szCs w:val="32"/>
    </w:rPr>
  </w:style>
  <w:style w:type="paragraph" w:styleId="NoSpacing">
    <w:name w:val="No Spacing"/>
    <w:uiPriority w:val="1"/>
    <w:qFormat/>
    <w:rsid w:val="00CB40A4"/>
    <w:pPr>
      <w:spacing w:after="0" w:line="240" w:lineRule="auto"/>
    </w:pPr>
    <w:rPr>
      <w:color w:val="595959" w:themeColor="text1" w:themeTint="A6"/>
      <w:sz w:val="24"/>
    </w:rPr>
  </w:style>
  <w:style w:type="character" w:styleId="Emphasis">
    <w:name w:val="Emphasis"/>
    <w:basedOn w:val="DefaultParagraphFont"/>
    <w:uiPriority w:val="20"/>
    <w:qFormat/>
    <w:rsid w:val="00CB40A4"/>
    <w:rPr>
      <w:rFonts w:asciiTheme="minorHAnsi" w:hAnsiTheme="minorHAnsi"/>
      <w:b/>
      <w:i/>
      <w:iCs/>
      <w:color w:val="56698F"/>
    </w:rPr>
  </w:style>
  <w:style w:type="character" w:styleId="SubtleEmphasis">
    <w:name w:val="Subtle Emphasis"/>
    <w:basedOn w:val="DefaultParagraphFont"/>
    <w:uiPriority w:val="19"/>
    <w:qFormat/>
    <w:rsid w:val="00CB40A4"/>
    <w:rPr>
      <w:i/>
      <w:iCs/>
      <w:color w:val="404040" w:themeColor="text1" w:themeTint="BF"/>
    </w:rPr>
  </w:style>
  <w:style w:type="character" w:customStyle="1" w:styleId="Heading2Char">
    <w:name w:val="Heading 2 Char"/>
    <w:basedOn w:val="DefaultParagraphFont"/>
    <w:link w:val="Heading2"/>
    <w:uiPriority w:val="9"/>
    <w:rsid w:val="002A624A"/>
    <w:rPr>
      <w:rFonts w:eastAsiaTheme="majorEastAsia" w:cstheme="majorBidi"/>
      <w:b/>
      <w:color w:val="56698F"/>
      <w:sz w:val="28"/>
      <w:szCs w:val="26"/>
    </w:rPr>
  </w:style>
  <w:style w:type="paragraph" w:styleId="Title">
    <w:name w:val="Title"/>
    <w:basedOn w:val="Normal"/>
    <w:next w:val="Normal"/>
    <w:link w:val="TitleChar"/>
    <w:autoRedefine/>
    <w:uiPriority w:val="10"/>
    <w:qFormat/>
    <w:rsid w:val="00CB40A4"/>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CB40A4"/>
    <w:rPr>
      <w:rFonts w:eastAsiaTheme="majorEastAsia" w:cstheme="majorBidi"/>
      <w:b/>
      <w:color w:val="FFFFFF" w:themeColor="background1"/>
      <w:spacing w:val="-10"/>
      <w:kern w:val="28"/>
      <w:sz w:val="72"/>
      <w:szCs w:val="56"/>
    </w:rPr>
  </w:style>
  <w:style w:type="paragraph" w:styleId="Header">
    <w:name w:val="header"/>
    <w:basedOn w:val="Normal"/>
    <w:link w:val="HeaderChar"/>
    <w:uiPriority w:val="99"/>
    <w:unhideWhenUsed/>
    <w:rsid w:val="002A624A"/>
    <w:pPr>
      <w:tabs>
        <w:tab w:val="center" w:pos="4819"/>
        <w:tab w:val="right" w:pos="9638"/>
      </w:tabs>
      <w:spacing w:after="0" w:line="240" w:lineRule="auto"/>
    </w:pPr>
  </w:style>
  <w:style w:type="character" w:customStyle="1" w:styleId="HeaderChar">
    <w:name w:val="Header Char"/>
    <w:basedOn w:val="DefaultParagraphFont"/>
    <w:link w:val="Header"/>
    <w:uiPriority w:val="99"/>
    <w:rsid w:val="002A624A"/>
    <w:rPr>
      <w:color w:val="595959" w:themeColor="text1" w:themeTint="A6"/>
    </w:rPr>
  </w:style>
  <w:style w:type="paragraph" w:styleId="Footer">
    <w:name w:val="footer"/>
    <w:basedOn w:val="Normal"/>
    <w:link w:val="FooterChar"/>
    <w:uiPriority w:val="99"/>
    <w:unhideWhenUsed/>
    <w:rsid w:val="002A624A"/>
    <w:pPr>
      <w:tabs>
        <w:tab w:val="center" w:pos="4819"/>
        <w:tab w:val="right" w:pos="9638"/>
      </w:tabs>
      <w:spacing w:after="0" w:line="240" w:lineRule="auto"/>
    </w:pPr>
  </w:style>
  <w:style w:type="character" w:customStyle="1" w:styleId="FooterChar">
    <w:name w:val="Footer Char"/>
    <w:basedOn w:val="DefaultParagraphFont"/>
    <w:link w:val="Footer"/>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2E49A5-D4FC-4ECC-8DA0-9BE7F313F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573</Words>
  <Characters>3268</Characters>
  <Application>Microsoft Office Word</Application>
  <DocSecurity>0</DocSecurity>
  <Lines>27</Lines>
  <Paragraphs>7</Paragraphs>
  <ScaleCrop>false</ScaleCrop>
  <HeadingPairs>
    <vt:vector size="6" baseType="variant">
      <vt:variant>
        <vt:lpstr>Tytuł</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
  <LinksUpToDate>false</LinksUpToDate>
  <CharactersWithSpaces>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Students</cp:lastModifiedBy>
  <cp:revision>6</cp:revision>
  <dcterms:created xsi:type="dcterms:W3CDTF">2023-06-27T10:30:00Z</dcterms:created>
  <dcterms:modified xsi:type="dcterms:W3CDTF">2023-07-03T12:43:00Z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